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12D9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87DD1" w:rsidRPr="00DF2DC5" w:rsidRDefault="00A87DD1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>
                    <w:t>30.08.2021г.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№ 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A87DD1" w:rsidRDefault="00A87DD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12D9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87DD1" w:rsidRPr="00C94464" w:rsidRDefault="00A87D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7DD1" w:rsidRPr="00C94464" w:rsidRDefault="00A87D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87DD1" w:rsidRDefault="00A87DD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7DD1" w:rsidRPr="006A2B05" w:rsidRDefault="00A87D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87DD1" w:rsidRPr="00C94464" w:rsidRDefault="00A87DD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686D0A">
        <w:rPr>
          <w:b/>
          <w:bCs/>
          <w:caps/>
        </w:rPr>
        <w:t>преддипломная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686D0A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Б2</w:t>
      </w:r>
      <w:r w:rsidR="00570A6B" w:rsidRPr="00570A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570A6B" w:rsidRPr="00570A6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="00570A6B" w:rsidRPr="00570A6B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д</w:t>
      </w:r>
      <w:r w:rsidR="00570A6B" w:rsidRPr="00570A6B">
        <w:rPr>
          <w:color w:val="000000"/>
          <w:sz w:val="28"/>
          <w:szCs w:val="28"/>
        </w:rPr>
        <w:t>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456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686D0A">
              <w:rPr>
                <w:sz w:val="24"/>
                <w:szCs w:val="24"/>
              </w:rPr>
              <w:t>преддипломная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15A15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15A15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915A1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915A15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915A15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персоналом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94.</w:t>
      </w:r>
    </w:p>
    <w:tbl>
      <w:tblPr>
        <w:tblpPr w:leftFromText="180" w:rightFromText="180" w:vertAnchor="text" w:tblpY="-70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1262"/>
        <w:gridCol w:w="6126"/>
      </w:tblGrid>
      <w:tr w:rsidR="00E85184" w:rsidRPr="00E85184" w:rsidTr="00E8518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</w:rPr>
              <w:lastRenderedPageBreak/>
              <w:t>Формируемые компетенции (содержание)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5184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E85184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УК-1 </w:t>
            </w:r>
            <w:r w:rsidRPr="00E8518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системного подхода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принципы и методы поиска, анализа и синтеза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методологией реализации системного подхода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УК-2 </w:t>
            </w:r>
            <w:r w:rsidRPr="00E8518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декомпозиции задач; действующие правовые нормы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анализа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УК-2.6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предвидеть результаты (последствия) личных действий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принципы социального взаимодействия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УК-3.6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социального взаимодействия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УК-4.6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культурные особенности и традиции различных социальных групп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УК-5.6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принципы и методы управления временем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УК-6.6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УК-7.</w:t>
            </w:r>
            <w:r w:rsidRPr="00E85184">
              <w:rPr>
                <w:sz w:val="22"/>
                <w:szCs w:val="22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эффективно применять различные формы самостоятельных занятий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УК-7.6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профессионально-прикладными видами спорта;  дополнительными средствами повышения общей и профессио</w:t>
            </w:r>
            <w:r w:rsidRPr="00E85184">
              <w:rPr>
                <w:color w:val="000000"/>
                <w:sz w:val="22"/>
                <w:szCs w:val="22"/>
              </w:rPr>
              <w:lastRenderedPageBreak/>
              <w:t>нальной работоспособности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lastRenderedPageBreak/>
              <w:t xml:space="preserve">УК-8. </w:t>
            </w:r>
            <w:r w:rsidRPr="00E85184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создавать и поддерживать безопасные условия жизнедеятельности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УК-8.5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практическими навыками создания и поддержки безопасных условий жизнедеятельности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УК-9. </w:t>
            </w:r>
            <w:r w:rsidRPr="00E85184">
              <w:rPr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УК-9.1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знать понятие инклюзивной компетентности, ее компоненты и структуру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УК-9.2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УК-9.3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УК-9.4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УК-10. </w:t>
            </w:r>
            <w:r w:rsidRPr="00E8518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УК-10.6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УК-11. </w:t>
            </w:r>
            <w:r w:rsidRPr="00E85184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УК-11.6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ПК-1. Способен оценить потребность в трудовых ресурсах и составить профиль должности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специфику профессии и отрасли, для которой осуществляется подбор кандидатов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нормативные правовые акты, регулирующие деятельность по поиску и подбору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этические нормы при работе с кандидатами и работодателями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информационно-коммуникационные технологии получения информации, необходимой для подбора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 и структурировать информацию о профиле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 информацию о профиле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проводить переговоры с работодателем о профиле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этические нормы при работе с кандидатами и работодателями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и структурирования информации о работодателе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плана работодателя по найму кандидатов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и корректировки профиля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ПК-1.12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согласования с работодателем технологии, ресурсов и сроков поиска и привлечения кандидатов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>ПК-2. Способен осуществлять деятельность по обеспечению персоналом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структуры организации и вакантные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определения перспективной и текущей потребности в кадрах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источники обеспечения организации кадрами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организацию работ на различных участках производства, организации, отрасли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психологии и социологии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экономики, организации труда и управления персоналом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законодательство Российской Федерации о персональных данных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локальные нормативные акты организации, регулирующие порядок подбора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 и методики поиска, привлечения, подбора и отбора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 и методы формирования и контроля бюд</w:t>
            </w:r>
            <w:r w:rsidRPr="00E85184">
              <w:rPr>
                <w:color w:val="000000"/>
                <w:sz w:val="22"/>
                <w:szCs w:val="22"/>
              </w:rPr>
              <w:lastRenderedPageBreak/>
              <w:t>жетов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налогового законодательства Российской Федерации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формирования, ведения банка данных о персонале организации и предоставления отчетности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документооборота и документационного обеспечения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проведения конкурсов и оформления конкурсной документации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заключения договоров (контрактов)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ПК-2.29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консультировать по вопросам рынка труда в части обеспечения персоналом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определять критерии поиска, привлечения, подбора и отбора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собирать, анализировать и структурировать информацию о кандидатах и предложениях на рынке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использовать средства обеспечения персоналом, включая сопровождение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консультировать по вопросам привлечения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составлять и контролировать статьи расходов на обеспечение персоналом для планирования бюджетов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обеспечивать документационное сопровождение выхода кандидата на работу и перемещения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организовывать и проводить конкурсы, оформлять и анализировать конкурсную документацию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вести деловую переписку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применять положения трудового законодательства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Российской Федерации о персональных данных; налогового законодательства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принципы психологии и социологии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ПК-2.49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планов, стратегии и структуры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особенностей организации работы и производства на конкретных рабочих местах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рынка труда по организации работы на аналогичном производстве и рабочих местах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выбора способов и методов привлечения персонала в соответствии с утвержденными планами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проверки информации о кандидатах на вакантные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ПК-2.59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предложений по формированию бюджета на поиск, привлечение, подбор и отбор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процессов документооборота, локальных документов по вопросам обеспечения персоналом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ведения информации о вакантных должностях (профессиях, специальностях) и кандидатах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документационного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и обработки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положений экономики, организации труда и управления персоналом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ПК-2.69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положениями трудового законодательства и иных актов, содержащих нормы трудового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законодательства Российской Федерации о персональных данных; принципами налогового законодательства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формирования, ведения банка данных о персонале организации и предоставления отчетности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принципов психологии и социологии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ПК-2.75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организовывать и пров</w:t>
            </w:r>
            <w:r w:rsidR="002E6554">
              <w:rPr>
                <w:color w:val="000000"/>
                <w:sz w:val="22"/>
                <w:szCs w:val="22"/>
              </w:rPr>
              <w:t>о</w:t>
            </w:r>
            <w:r w:rsidRPr="00E85184">
              <w:rPr>
                <w:color w:val="000000"/>
                <w:sz w:val="22"/>
                <w:szCs w:val="22"/>
              </w:rPr>
              <w:t>дить конкурс</w:t>
            </w:r>
            <w:r w:rsidR="002E6554">
              <w:rPr>
                <w:color w:val="000000"/>
                <w:sz w:val="22"/>
                <w:szCs w:val="22"/>
              </w:rPr>
              <w:t>ы</w:t>
            </w:r>
            <w:r w:rsidRPr="00E85184">
              <w:rPr>
                <w:color w:val="000000"/>
                <w:sz w:val="22"/>
                <w:szCs w:val="22"/>
              </w:rPr>
              <w:t>, оформлять и анализировать конкурсную документацию</w:t>
            </w:r>
          </w:p>
        </w:tc>
      </w:tr>
      <w:tr w:rsidR="00E85184" w:rsidRPr="00E85184" w:rsidTr="00E85184"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85184">
              <w:rPr>
                <w:sz w:val="22"/>
                <w:szCs w:val="22"/>
                <w:lang w:eastAsia="en-US"/>
              </w:rPr>
              <w:t xml:space="preserve">ПК-3 </w:t>
            </w:r>
            <w:r w:rsidRPr="00E85184">
              <w:rPr>
                <w:sz w:val="22"/>
                <w:szCs w:val="22"/>
              </w:rPr>
              <w:t xml:space="preserve">Способен </w:t>
            </w:r>
            <w:r w:rsidRPr="00E85184">
              <w:rPr>
                <w:sz w:val="22"/>
                <w:szCs w:val="22"/>
              </w:rPr>
              <w:lastRenderedPageBreak/>
              <w:t>осуществлять организацию обучения персонала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lastRenderedPageBreak/>
              <w:t>ПК-3.1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методы, инструменты исследования потребности в обу</w:t>
            </w:r>
            <w:r w:rsidRPr="00E85184">
              <w:rPr>
                <w:color w:val="000000"/>
                <w:sz w:val="22"/>
                <w:szCs w:val="22"/>
              </w:rPr>
              <w:lastRenderedPageBreak/>
              <w:t>чении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технологии и методы формирования и контроля бюджетов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документооборота и документационного обеспечения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общей и социальной психологии, социологии и психологии труда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основы законодательства об образовании Российской Федерации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порядок заключения договоров (контрактов)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нормы этики делового общения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организовывать обучающие мероприятия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разрабатывать и комплектовать учебно-методические документы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производить оценку эффективности обучения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работать с информационными системами и базами данных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уметь разрабатывать и оформлять документы по процессам </w:t>
            </w:r>
            <w:r w:rsidRPr="00E85184">
              <w:rPr>
                <w:color w:val="000000"/>
                <w:sz w:val="22"/>
                <w:szCs w:val="22"/>
              </w:rPr>
              <w:lastRenderedPageBreak/>
              <w:t>организации обучения персонала и их результатам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уметь соблюдать нормы этики делового общения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ПК-3.29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организации мероприятий по обучению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анализа эффективности мероприятий по обучению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работы с информационными системами и базами данных по персоналу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 xml:space="preserve">владеть нормами этики делового общения </w:t>
            </w:r>
          </w:p>
        </w:tc>
      </w:tr>
      <w:tr w:rsidR="00E85184" w:rsidRPr="00E85184" w:rsidTr="00E85184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E85184" w:rsidRDefault="00E85184" w:rsidP="00E85184">
            <w:pPr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ПК-3.45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E85184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E85184">
              <w:rPr>
                <w:color w:val="000000"/>
                <w:sz w:val="22"/>
                <w:szCs w:val="22"/>
              </w:rPr>
              <w:t>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86D0A">
        <w:rPr>
          <w:rFonts w:ascii="Times New Roman" w:hAnsi="Times New Roman"/>
          <w:b/>
          <w:sz w:val="24"/>
          <w:szCs w:val="24"/>
        </w:rPr>
        <w:t>преддипломная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lastRenderedPageBreak/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86D0A">
        <w:rPr>
          <w:b/>
          <w:bCs/>
          <w:sz w:val="24"/>
          <w:szCs w:val="24"/>
        </w:rPr>
        <w:t>преддипломная</w:t>
      </w:r>
      <w:r w:rsidR="00570A6B">
        <w:rPr>
          <w:b/>
          <w:bC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</w:t>
      </w:r>
      <w:r w:rsidR="00906982">
        <w:rPr>
          <w:sz w:val="24"/>
          <w:szCs w:val="24"/>
          <w:lang w:eastAsia="en-US"/>
        </w:rPr>
        <w:t>Пд</w:t>
      </w:r>
      <w:r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686D0A">
        <w:rPr>
          <w:b/>
          <w:sz w:val="24"/>
          <w:szCs w:val="24"/>
        </w:rPr>
        <w:t>преддипломная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0A" w:rsidRPr="00570A6B" w:rsidRDefault="00686D0A" w:rsidP="00686D0A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Б2</w:t>
            </w:r>
            <w:r w:rsidRPr="00570A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570A6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70A6B">
              <w:rPr>
                <w:color w:val="000000"/>
                <w:sz w:val="28"/>
                <w:szCs w:val="28"/>
              </w:rPr>
              <w:t>(П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570A6B">
              <w:rPr>
                <w:color w:val="000000"/>
                <w:sz w:val="28"/>
                <w:szCs w:val="28"/>
              </w:rPr>
              <w:t>)</w:t>
            </w:r>
          </w:p>
          <w:p w:rsidR="0045129B" w:rsidRPr="00EB1D57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 w:rsidR="00686D0A">
              <w:rPr>
                <w:sz w:val="24"/>
                <w:szCs w:val="24"/>
              </w:rPr>
              <w:t>преддипломная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EB1D57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ПК-3, ПК-2, ПК-1, УК-11, УК-10, УК-9, УК-8, УК-7, УК-6, УК-5, УК-4, УК-3,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686D0A">
        <w:rPr>
          <w:sz w:val="24"/>
          <w:szCs w:val="24"/>
          <w:lang w:eastAsia="en-US"/>
        </w:rPr>
        <w:t>преддипломная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 xml:space="preserve">– </w:t>
      </w:r>
      <w:r w:rsidR="00EB1D57" w:rsidRPr="00EB1D57">
        <w:rPr>
          <w:sz w:val="24"/>
          <w:szCs w:val="24"/>
          <w:lang w:eastAsia="en-US"/>
        </w:rPr>
        <w:t>6</w:t>
      </w:r>
      <w:r w:rsidRPr="00134D0E">
        <w:rPr>
          <w:sz w:val="24"/>
          <w:szCs w:val="24"/>
          <w:lang w:eastAsia="en-US"/>
        </w:rPr>
        <w:t xml:space="preserve"> зачетных единиц – </w:t>
      </w:r>
      <w:r w:rsidR="00EB1D57" w:rsidRPr="00EB1D57">
        <w:rPr>
          <w:sz w:val="24"/>
          <w:szCs w:val="24"/>
          <w:lang w:eastAsia="en-US"/>
        </w:rPr>
        <w:t>216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86D0A">
        <w:rPr>
          <w:b/>
          <w:sz w:val="24"/>
          <w:szCs w:val="24"/>
        </w:rPr>
        <w:t>преддипломная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  <w:r w:rsidRPr="00854705">
              <w:t>всего</w:t>
            </w:r>
          </w:p>
        </w:tc>
      </w:tr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</w:pPr>
            <w:r w:rsidRPr="00854705">
              <w:rPr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ставятся цели и задачи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  <w:r w:rsidR="00C3608F" w:rsidRPr="00854705">
              <w:rPr>
                <w:sz w:val="22"/>
                <w:szCs w:val="22"/>
              </w:rPr>
              <w:t xml:space="preserve">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вручается пакет документации по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; 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 объясняется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="00A057D5" w:rsidRPr="00854705">
              <w:rPr>
                <w:sz w:val="22"/>
                <w:szCs w:val="22"/>
              </w:rPr>
              <w:t>, требования к</w:t>
            </w:r>
            <w:r w:rsidRPr="00854705">
              <w:rPr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854705">
              <w:rPr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854705">
              <w:rPr>
                <w:sz w:val="22"/>
                <w:szCs w:val="22"/>
              </w:rPr>
              <w:t>производственной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осуществляется распределение </w:t>
            </w:r>
            <w:r w:rsidR="00C3608F" w:rsidRPr="00854705">
              <w:rPr>
                <w:sz w:val="22"/>
                <w:szCs w:val="22"/>
              </w:rPr>
              <w:t>обучающихся</w:t>
            </w:r>
            <w:r w:rsidRPr="00854705">
              <w:rPr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854705">
              <w:rPr>
                <w:sz w:val="22"/>
                <w:szCs w:val="22"/>
              </w:rPr>
              <w:t xml:space="preserve"> по</w:t>
            </w:r>
            <w:r w:rsidR="00C3608F" w:rsidRPr="00854705">
              <w:rPr>
                <w:sz w:val="22"/>
                <w:szCs w:val="22"/>
              </w:rPr>
              <w:t xml:space="preserve"> практической подготовк</w:t>
            </w:r>
            <w:r w:rsidR="002248FA" w:rsidRPr="00854705">
              <w:rPr>
                <w:sz w:val="22"/>
                <w:szCs w:val="22"/>
              </w:rPr>
              <w:t>е</w:t>
            </w:r>
            <w:r w:rsidRPr="00854705">
              <w:rPr>
                <w:sz w:val="22"/>
                <w:szCs w:val="22"/>
              </w:rPr>
              <w:t>;</w:t>
            </w:r>
          </w:p>
          <w:p w:rsidR="00B10030" w:rsidRPr="00854705" w:rsidRDefault="00B10030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854705">
              <w:rPr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lastRenderedPageBreak/>
              <w:t xml:space="preserve">задания, план и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bCs/>
                <w:iCs/>
                <w:sz w:val="22"/>
                <w:szCs w:val="22"/>
              </w:rPr>
              <w:t xml:space="preserve">Подготовка </w:t>
            </w:r>
            <w:r w:rsidR="000E2A51" w:rsidRPr="00854705">
              <w:rPr>
                <w:bCs/>
                <w:iCs/>
                <w:sz w:val="22"/>
                <w:szCs w:val="22"/>
              </w:rPr>
              <w:t>к</w:t>
            </w:r>
            <w:r w:rsidRPr="00854705">
              <w:rPr>
                <w:bCs/>
                <w:iCs/>
                <w:sz w:val="22"/>
                <w:szCs w:val="22"/>
              </w:rPr>
              <w:t xml:space="preserve"> </w:t>
            </w:r>
            <w:r w:rsidR="00C3608F" w:rsidRPr="00854705">
              <w:rPr>
                <w:sz w:val="22"/>
                <w:szCs w:val="22"/>
              </w:rPr>
              <w:t xml:space="preserve">практической подготовки при реализации </w:t>
            </w:r>
            <w:r w:rsidR="0034241C" w:rsidRPr="00854705">
              <w:rPr>
                <w:sz w:val="22"/>
                <w:szCs w:val="22"/>
              </w:rPr>
              <w:t>производственной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</w:t>
            </w:r>
            <w:r w:rsidRPr="00854705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0E2A51" w:rsidRPr="00854705">
              <w:rPr>
                <w:sz w:val="22"/>
                <w:szCs w:val="22"/>
              </w:rPr>
              <w:t xml:space="preserve"> </w:t>
            </w:r>
          </w:p>
          <w:p w:rsidR="00C3608F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E562FD" w:rsidP="000C6A6B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854705">
              <w:rPr>
                <w:sz w:val="22"/>
                <w:szCs w:val="22"/>
              </w:rPr>
              <w:t xml:space="preserve"> </w:t>
            </w: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1.1 представить общую характеристику профильной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1.3 описать нормативно-правовое обеспечение деятельности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1.4. Описать 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B10030" w:rsidRPr="00854705" w:rsidRDefault="00F65077" w:rsidP="00DA0CB9">
            <w:pPr>
              <w:pStyle w:val="a6"/>
              <w:spacing w:after="0"/>
              <w:ind w:left="0"/>
            </w:pPr>
            <w:r w:rsidRPr="00854705">
              <w:rPr>
                <w:rFonts w:ascii="Times New Roman" w:hAnsi="Times New Roman"/>
              </w:rPr>
              <w:t>1.5. Описать 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</w:tr>
      <w:tr w:rsidR="00B10030" w:rsidRPr="00854705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77" w:rsidRPr="00854705" w:rsidRDefault="00F65077" w:rsidP="00F65077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b/>
                <w:sz w:val="22"/>
                <w:szCs w:val="22"/>
              </w:rPr>
              <w:t>Индивидуальное задание: Выполнение индивидуального задания по теме ВКР</w:t>
            </w:r>
          </w:p>
          <w:p w:rsidR="00F65077" w:rsidRDefault="00F65077" w:rsidP="00F65077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2.1.. Представить материал, раскрывающий характеристику объекта исследования с ситуационным анализом и выявлением имеющихся у него проблем. Состав анализируемых проблем и показатели (критерии) определяется темой и планом ВКР.</w:t>
            </w:r>
          </w:p>
          <w:p w:rsidR="00DA0CB9" w:rsidRDefault="00DA0CB9" w:rsidP="00F6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проектные задания:</w:t>
            </w:r>
          </w:p>
          <w:p w:rsidR="00DA0CB9" w:rsidRPr="00DA0CB9" w:rsidRDefault="00DA0CB9" w:rsidP="00DA0CB9">
            <w:pPr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  <w:r w:rsidRPr="00DA0CB9">
              <w:rPr>
                <w:sz w:val="22"/>
                <w:szCs w:val="22"/>
              </w:rPr>
              <w:t>Проанализировать основные документы, регламентирующие деятельность в сфере управления персоналом; принципы планирования такой работы. Провести анализ кадровых показателей (исследование динамики и структуры пока</w:t>
            </w:r>
            <w:r w:rsidRPr="00DA0CB9">
              <w:rPr>
                <w:sz w:val="22"/>
                <w:szCs w:val="22"/>
              </w:rPr>
              <w:lastRenderedPageBreak/>
              <w:t>зателей за определенный период времени (2-3 предшествующих года).</w:t>
            </w:r>
          </w:p>
          <w:p w:rsidR="00DA0CB9" w:rsidRPr="00DA0CB9" w:rsidRDefault="00DA0CB9" w:rsidP="00DA0CB9">
            <w:pPr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  <w:r w:rsidRPr="00DA0CB9">
              <w:rPr>
                <w:sz w:val="22"/>
                <w:szCs w:val="22"/>
              </w:rPr>
              <w:t>Провести оценку потребности в трудовых ресурсах и составить описание методов оценки</w:t>
            </w:r>
          </w:p>
          <w:p w:rsidR="00DA0CB9" w:rsidRPr="00854705" w:rsidRDefault="00DA0CB9" w:rsidP="00DA0CB9">
            <w:pPr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  <w:r w:rsidRPr="00DA0CB9">
              <w:rPr>
                <w:sz w:val="22"/>
                <w:szCs w:val="22"/>
              </w:rPr>
              <w:t>Описать схему поиска, привлечения и подбора персонала, с детализацией нормативных документов, положений трудового права, операций по проведению мониторинга рынка труда.   . Предложить план работы по организации обучения персонала и представить пояснительную записку к ней.</w:t>
            </w:r>
          </w:p>
          <w:p w:rsidR="00E632C6" w:rsidRPr="00854705" w:rsidRDefault="00F65077" w:rsidP="00F65077">
            <w:pPr>
              <w:jc w:val="both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2.2. На основе обработанного практического материала и вскрытых в ходе анализа недостатков, предложить конкретные пути решения проблемы, обосновывать выводы, сформулировать рекомендации, привести расчеты эффективности предлагаемых мер/или социальный эффект их практической реализации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854705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A749EA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176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19</w:t>
            </w:r>
            <w:r w:rsidR="00854705"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По окончании практи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</w:t>
            </w:r>
            <w:r w:rsidR="008F32FC" w:rsidRPr="00854705">
              <w:rPr>
                <w:sz w:val="22"/>
                <w:szCs w:val="22"/>
              </w:rPr>
              <w:t>обучающийся</w:t>
            </w:r>
            <w:r w:rsidRPr="00854705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отчет о </w:t>
            </w:r>
            <w:r w:rsidR="008F32FC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, заверенный </w:t>
            </w:r>
            <w:r w:rsidR="008F32FC" w:rsidRPr="00854705">
              <w:rPr>
                <w:sz w:val="22"/>
                <w:szCs w:val="22"/>
              </w:rPr>
              <w:t xml:space="preserve">печатью 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дневник практики, заверенный </w:t>
            </w:r>
            <w:r w:rsidR="008F32FC" w:rsidRPr="00854705">
              <w:rPr>
                <w:sz w:val="22"/>
                <w:szCs w:val="22"/>
              </w:rPr>
              <w:t xml:space="preserve">подписью </w:t>
            </w:r>
            <w:r w:rsidRPr="00854705">
              <w:rPr>
                <w:sz w:val="22"/>
                <w:szCs w:val="22"/>
              </w:rPr>
              <w:t>руководител</w:t>
            </w:r>
            <w:r w:rsidR="008F32FC" w:rsidRPr="00854705">
              <w:rPr>
                <w:sz w:val="22"/>
                <w:szCs w:val="22"/>
              </w:rPr>
              <w:t>я</w:t>
            </w:r>
            <w:r w:rsidRPr="00854705">
              <w:rPr>
                <w:sz w:val="22"/>
                <w:szCs w:val="22"/>
              </w:rPr>
              <w:t xml:space="preserve"> </w:t>
            </w:r>
            <w:r w:rsidR="008F32FC" w:rsidRPr="00854705">
              <w:rPr>
                <w:sz w:val="22"/>
                <w:szCs w:val="22"/>
              </w:rPr>
              <w:t xml:space="preserve">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</w:p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 xml:space="preserve">отзыв- </w:t>
            </w:r>
            <w:r w:rsidRPr="00854705">
              <w:rPr>
                <w:sz w:val="22"/>
                <w:szCs w:val="22"/>
              </w:rPr>
              <w:t>характеристику о прохождении практи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и выполнении ее программы, </w:t>
            </w:r>
            <w:r w:rsidR="008F32FC" w:rsidRPr="00854705">
              <w:rPr>
                <w:sz w:val="22"/>
                <w:szCs w:val="22"/>
              </w:rPr>
              <w:t>заверенною печатью профильной организации</w:t>
            </w:r>
            <w:r w:rsidRPr="00854705">
              <w:rPr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A749EA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>отчетные документы и</w:t>
            </w:r>
            <w:r w:rsidRPr="00854705">
              <w:rPr>
                <w:sz w:val="22"/>
                <w:szCs w:val="22"/>
              </w:rPr>
              <w:t xml:space="preserve"> материал</w:t>
            </w:r>
            <w:r w:rsidR="008F32FC" w:rsidRPr="00854705">
              <w:rPr>
                <w:sz w:val="22"/>
                <w:szCs w:val="22"/>
              </w:rPr>
              <w:t>ы</w:t>
            </w:r>
            <w:r w:rsidRPr="00854705">
              <w:rPr>
                <w:sz w:val="22"/>
                <w:szCs w:val="22"/>
              </w:rPr>
              <w:t xml:space="preserve">, подготовленные </w:t>
            </w:r>
            <w:r w:rsidR="008F32FC" w:rsidRPr="00854705">
              <w:rPr>
                <w:sz w:val="22"/>
                <w:szCs w:val="22"/>
              </w:rPr>
              <w:t>обучающимся</w:t>
            </w:r>
            <w:r w:rsidRPr="00854705">
              <w:rPr>
                <w:sz w:val="22"/>
                <w:szCs w:val="22"/>
              </w:rPr>
              <w:t xml:space="preserve"> в соответствии с </w:t>
            </w:r>
            <w:r w:rsidR="008F32FC" w:rsidRPr="00854705">
              <w:rPr>
                <w:sz w:val="22"/>
                <w:szCs w:val="22"/>
              </w:rPr>
              <w:t>программой практической  подготовки</w:t>
            </w:r>
            <w:r w:rsidRPr="00854705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 xml:space="preserve">Подведение итогов 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>практической подготовки</w:t>
            </w:r>
          </w:p>
          <w:p w:rsidR="008F32FC" w:rsidRPr="00854705" w:rsidRDefault="008F32FC" w:rsidP="002248FA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>ческой подготовк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е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(</w:t>
            </w:r>
            <w:r w:rsidR="0034241C" w:rsidRPr="00854705">
              <w:rPr>
                <w:rStyle w:val="fontstyle01"/>
                <w:color w:val="auto"/>
                <w:sz w:val="22"/>
                <w:szCs w:val="22"/>
              </w:rPr>
              <w:t>производственная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практика)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854705">
              <w:rPr>
                <w:b/>
                <w:bCs/>
                <w:iCs/>
                <w:sz w:val="22"/>
                <w:szCs w:val="22"/>
              </w:rPr>
              <w:t>производственной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54705">
              <w:rPr>
                <w:b/>
                <w:bCs/>
                <w:iCs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B10030" w:rsidP="008F32FC">
            <w:pPr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854705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F65077" w:rsidRDefault="00F65077" w:rsidP="00B10030">
      <w:pPr>
        <w:jc w:val="center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686D0A">
        <w:rPr>
          <w:b/>
          <w:sz w:val="16"/>
          <w:szCs w:val="16"/>
        </w:rPr>
        <w:t>преддипломная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686D0A">
        <w:rPr>
          <w:bCs/>
          <w:sz w:val="24"/>
          <w:szCs w:val="24"/>
        </w:rPr>
        <w:t>преддипломная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8" w:history="1">
              <w:r w:rsidR="00912D95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912D95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912D95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912D95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912D95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912D95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912D95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912D95" w:rsidP="00033D7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0" o:spid="_x0000_i1025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912D95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912D95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B17F5A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B237A">
        <w:rPr>
          <w:sz w:val="24"/>
          <w:szCs w:val="24"/>
        </w:rPr>
        <w:t>ектронных библиотечных систем (</w:t>
      </w:r>
      <w:r w:rsidRPr="00661AD9">
        <w:rPr>
          <w:sz w:val="24"/>
          <w:szCs w:val="24"/>
        </w:rPr>
        <w:t>ЭБС IPRBooks, ЭБС Юрайт)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12D95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912D95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912D95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912D95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912D95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912D95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912D95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912D95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c"/>
        <w:ind w:firstLine="708"/>
        <w:jc w:val="both"/>
      </w:pPr>
      <w:r w:rsidRPr="00CB70C5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86D0A">
        <w:rPr>
          <w:sz w:val="28"/>
          <w:szCs w:val="28"/>
        </w:rPr>
        <w:t>преддипломная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="009B237A">
        <w:rPr>
          <w:color w:val="000000"/>
          <w:u w:val="single"/>
        </w:rPr>
        <w:tab/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9B237A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9B237A">
        <w:rPr>
          <w:b/>
          <w:color w:val="000000"/>
        </w:rPr>
        <w:t>_______________________________________________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</w:t>
      </w:r>
      <w:r w:rsidR="009B237A">
        <w:rPr>
          <w:color w:val="000000"/>
        </w:rPr>
        <w:t>ая</w:t>
      </w:r>
      <w:r w:rsidRPr="00A27B4F">
        <w:rPr>
          <w:color w:val="000000"/>
        </w:rPr>
        <w:t>_____</w:t>
      </w:r>
      <w:r w:rsidR="009B237A">
        <w:rPr>
          <w:color w:val="000000"/>
        </w:rPr>
        <w:t>____________</w:t>
      </w:r>
      <w:r w:rsidRPr="00A27B4F">
        <w:rPr>
          <w:color w:val="000000"/>
        </w:rPr>
        <w:t xml:space="preserve"> в   дальнейшем    "Профильная   организация",    в      лице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</w:t>
      </w:r>
      <w:r w:rsidR="009B237A">
        <w:rPr>
          <w:color w:val="000000"/>
        </w:rPr>
        <w:t>______</w:t>
      </w:r>
      <w:r w:rsidRPr="00A27B4F">
        <w:rPr>
          <w:color w:val="000000"/>
        </w:rPr>
        <w:t>, действующего на основании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</w:t>
      </w:r>
      <w:r w:rsidR="009B237A">
        <w:rPr>
          <w:color w:val="000000"/>
        </w:rPr>
        <w:t>_______</w:t>
      </w:r>
      <w:r w:rsidRPr="00A27B4F">
        <w:rPr>
          <w:color w:val="000000"/>
        </w:rPr>
        <w:t>, с другой стороны,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  <w:r w:rsidR="009B237A">
        <w:rPr>
          <w:color w:val="000000"/>
        </w:rPr>
        <w:t xml:space="preserve"> </w:t>
      </w: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165"/>
        <w:gridCol w:w="512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686D0A">
        <w:rPr>
          <w:sz w:val="28"/>
          <w:szCs w:val="28"/>
        </w:rPr>
        <w:t>преддипломная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персоналом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912D95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87DD1" w:rsidRPr="004665FD" w:rsidRDefault="00A87DD1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87DD1" w:rsidRPr="004665FD" w:rsidRDefault="00A87DD1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7DD1" w:rsidRPr="004665FD" w:rsidRDefault="00A87DD1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87DD1" w:rsidRPr="004665FD" w:rsidRDefault="00A87DD1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686D0A">
        <w:rPr>
          <w:sz w:val="24"/>
          <w:szCs w:val="24"/>
        </w:rPr>
        <w:t>преддипломная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686D0A">
        <w:rPr>
          <w:sz w:val="24"/>
          <w:szCs w:val="24"/>
        </w:rPr>
        <w:t>преддипломная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951FDB" w:rsidP="00951FDB">
      <w:pPr>
        <w:rPr>
          <w:sz w:val="28"/>
          <w:szCs w:val="28"/>
        </w:rPr>
      </w:pPr>
      <w:r>
        <w:rPr>
          <w:bCs/>
          <w:sz w:val="28"/>
          <w:szCs w:val="28"/>
        </w:rPr>
        <w:t>МП</w:t>
      </w:r>
      <w:r w:rsidR="003760F7"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>Тематика исследовательских работ в области рекрутмента и обеспечения персоналом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Американская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Антикризисное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Инновационно-ориентированное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Инновационные методы поиска и подбора персонала в 21 веке.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Интернет-технологии в подборе и найме персонала.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Использование аутсорсинга в управлении персоналом организации.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Использование результатов процесса отбора персонала для его дальнейшего развития.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Кадровый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аудит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Контроль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Корпоративные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медиа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(СМИ)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инструмент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Нейролингвистическое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программирование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Обеспечение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использование запросов целевых групп персонала к организации-работодателю.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обеспечение потребности организации в персонале.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Оптимизация социально-профессиональной и квалификационной структуры персонала организации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Организация деятельности рекрутинговых агентств.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Организация процесса подбора и расстановки персонала.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 управления персоналом в Китае и других странах мира 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конкретизация по странам и сферам государственного и коммерческого управления).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континентальной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Европе.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конкретизация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</w:t>
      </w:r>
      <w:r w:rsidRPr="0026216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сферам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государственного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коммерческого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управления).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Отбор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кадров: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эффективности.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Подготовка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собеседованию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трудоустройстве.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Половозрастной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религиозно-этнический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факторы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Привлечение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Принципы</w:t>
      </w:r>
      <w:r w:rsidRPr="0026216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построения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эффективной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системы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над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выполнением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решений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 крупной организации.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Производственная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демократия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кадровой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стратегии.</w:t>
      </w:r>
    </w:p>
    <w:p w:rsidR="00FD5DDE" w:rsidRPr="0026216F" w:rsidRDefault="00FD5DDE" w:rsidP="00FD5DDE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 проекта взаимодействия организации-работодателя с внешним рынком труда.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Разработка процесса выбора и использования источников покрытия потребности в персонале.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Реализация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социальной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политики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5DDE" w:rsidRPr="0026216F" w:rsidRDefault="00FD5DDE" w:rsidP="00FD5DDE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 взаимодействия организации-работодателя с кадровыми агентствами.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деятельности организации-работодателя при приеме персонала на работу.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методов отбора персонала.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процесса отбора персонала.</w:t>
      </w:r>
    </w:p>
    <w:p w:rsidR="00FD5DDE" w:rsidRPr="0026216F" w:rsidRDefault="00FD5DDE" w:rsidP="00FD5DDE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технологий поиска и подбора персонала.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</w:t>
      </w:r>
      <w:r w:rsidRPr="0026216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интересах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развития.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Современные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привлечения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подбора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Социальные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конкурентное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преимущество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компании.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Теория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практика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цифровом мире</w:t>
      </w:r>
      <w:r w:rsidRPr="0026216F">
        <w:rPr>
          <w:rFonts w:ascii="Times New Roman" w:hAnsi="Times New Roman"/>
          <w:sz w:val="24"/>
          <w:szCs w:val="24"/>
        </w:rPr>
        <w:t>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знаниями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российских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(зарубежных)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международных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неправительственных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организаций.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ключевой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успеха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современного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малых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предприятий.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отношениями.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среды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 тенденций на рынке труда в современной России и их влияние на стоимость рабочей силы.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Электронный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рекрутинг.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Эффективное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использование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человеческого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религиозных</w:t>
      </w:r>
      <w:r w:rsidRPr="0026216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5DDE" w:rsidRPr="0026216F" w:rsidRDefault="00FD5DDE" w:rsidP="00FD5DDE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Японская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172EAA" w:rsidRPr="00340F97" w:rsidRDefault="00172EAA" w:rsidP="00FD5DDE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1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502" w:rsidRDefault="00567502" w:rsidP="00160BC1">
      <w:r>
        <w:separator/>
      </w:r>
    </w:p>
  </w:endnote>
  <w:endnote w:type="continuationSeparator" w:id="0">
    <w:p w:rsidR="00567502" w:rsidRDefault="005675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502" w:rsidRDefault="00567502" w:rsidP="00160BC1">
      <w:r>
        <w:separator/>
      </w:r>
    </w:p>
  </w:footnote>
  <w:footnote w:type="continuationSeparator" w:id="0">
    <w:p w:rsidR="00567502" w:rsidRDefault="005675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64"/>
    <w:multiLevelType w:val="hybridMultilevel"/>
    <w:tmpl w:val="C6DA5198"/>
    <w:lvl w:ilvl="0" w:tplc="B10EDF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6823"/>
    <w:multiLevelType w:val="hybridMultilevel"/>
    <w:tmpl w:val="9CA6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8"/>
  </w:num>
  <w:num w:numId="5">
    <w:abstractNumId w:val="21"/>
  </w:num>
  <w:num w:numId="6">
    <w:abstractNumId w:val="16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4"/>
  </w:num>
  <w:num w:numId="17">
    <w:abstractNumId w:val="19"/>
  </w:num>
  <w:num w:numId="18">
    <w:abstractNumId w:val="20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6CCA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E7B55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E6554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01F9"/>
    <w:rsid w:val="00383E91"/>
    <w:rsid w:val="00383FA7"/>
    <w:rsid w:val="00386D4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2BDE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2A96"/>
    <w:rsid w:val="004C5815"/>
    <w:rsid w:val="004C6DB3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397C"/>
    <w:rsid w:val="00545D1D"/>
    <w:rsid w:val="00550979"/>
    <w:rsid w:val="00554386"/>
    <w:rsid w:val="00557A69"/>
    <w:rsid w:val="00564655"/>
    <w:rsid w:val="00565480"/>
    <w:rsid w:val="005669CB"/>
    <w:rsid w:val="00567502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5F4"/>
    <w:rsid w:val="006044B4"/>
    <w:rsid w:val="00607E17"/>
    <w:rsid w:val="006118F6"/>
    <w:rsid w:val="006156D9"/>
    <w:rsid w:val="00624E28"/>
    <w:rsid w:val="0063601F"/>
    <w:rsid w:val="00642A2F"/>
    <w:rsid w:val="006436C2"/>
    <w:rsid w:val="006439F4"/>
    <w:rsid w:val="00646937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6D0A"/>
    <w:rsid w:val="00687B3A"/>
    <w:rsid w:val="00692BED"/>
    <w:rsid w:val="00692DD7"/>
    <w:rsid w:val="006977BF"/>
    <w:rsid w:val="006A2B05"/>
    <w:rsid w:val="006A5780"/>
    <w:rsid w:val="006B0CA3"/>
    <w:rsid w:val="006B21EF"/>
    <w:rsid w:val="006B5A8E"/>
    <w:rsid w:val="006B638D"/>
    <w:rsid w:val="006C0DB1"/>
    <w:rsid w:val="006C11E6"/>
    <w:rsid w:val="006C5F83"/>
    <w:rsid w:val="006C7BDE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261B5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4BF8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4705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6982"/>
    <w:rsid w:val="009070CA"/>
    <w:rsid w:val="009070F3"/>
    <w:rsid w:val="00907821"/>
    <w:rsid w:val="00912D95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1FD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237A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367ED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43B7"/>
    <w:rsid w:val="00A870F8"/>
    <w:rsid w:val="00A87394"/>
    <w:rsid w:val="00A87DD1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17F5A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15AF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84FF8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0CB9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0CEF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8518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1D57"/>
    <w:rsid w:val="00EB32E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40A4"/>
    <w:rsid w:val="00F558D2"/>
    <w:rsid w:val="00F564A4"/>
    <w:rsid w:val="00F569B7"/>
    <w:rsid w:val="00F625A5"/>
    <w:rsid w:val="00F63ADF"/>
    <w:rsid w:val="00F63BBC"/>
    <w:rsid w:val="00F65077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5DDE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B68A3CF-3256-46A0-9F80-CD31A27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3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styleId="af9">
    <w:name w:val="Unresolved Mention"/>
    <w:basedOn w:val="a2"/>
    <w:uiPriority w:val="99"/>
    <w:semiHidden/>
    <w:unhideWhenUsed/>
    <w:rsid w:val="00912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5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95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24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7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029" TargetMode="External"/><Relationship Id="rId14" Type="http://schemas.openxmlformats.org/officeDocument/2006/relationships/hyperlink" Target="https://urait.ru/bcode/46935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836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888" TargetMode="External"/><Relationship Id="rId17" Type="http://schemas.openxmlformats.org/officeDocument/2006/relationships/hyperlink" Target="https://urait.ru/bcode/455030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D7A4-9F62-47DB-8439-E4EBB409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12236</Words>
  <Characters>69748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81821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2020-06-11T07:00:00Z</cp:lastPrinted>
  <dcterms:created xsi:type="dcterms:W3CDTF">2021-12-05T15:43:00Z</dcterms:created>
  <dcterms:modified xsi:type="dcterms:W3CDTF">2022-11-12T13:42:00Z</dcterms:modified>
</cp:coreProperties>
</file>